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政府采购意向公开参考文本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陕西省财政厅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关于开展政府采购意向公开工作的通知》有关规定，现将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tbl>
      <w:tblPr>
        <w:tblStyle w:val="3"/>
        <w:tblpPr w:leftFromText="180" w:rightFromText="180" w:vertAnchor="text" w:horzAnchor="page" w:tblpX="1837" w:tblpY="15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供应商基本要求，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本次公开的采购意向是本单位政府采购工作的初步安排，具体采购项目情况以相关采购公告和采购文件为准。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XX（单位名称）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1959"/>
    <w:rsid w:val="5E1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2021-03-17T01:05:00Z</dcterms:created>
  <dc:creator>新的一天</dc:creator>
  <cp:lastModifiedBy>新的一天</cp:lastModifiedBy>
  <dcterms:modified xsi:type="dcterms:W3CDTF">2021-03-17T01:07:36Z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